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4B3B" w14:textId="26EA7995" w:rsidR="004F6305" w:rsidRDefault="004F6305" w:rsidP="004F6305">
      <w:pPr>
        <w:tabs>
          <w:tab w:val="num" w:pos="1440"/>
        </w:tabs>
        <w:rPr>
          <w:b/>
          <w:bCs/>
        </w:rPr>
      </w:pPr>
      <w:r>
        <w:rPr>
          <w:b/>
          <w:bCs/>
        </w:rPr>
        <w:t>Water Quality Priorities based on UGA Law Practicum Study of State and Local regulations that Affect the Water Quality of the St. Marys River (Septic, Stormwater, and Buffer)</w:t>
      </w:r>
    </w:p>
    <w:p w14:paraId="33B35151" w14:textId="128A6C3E" w:rsidR="004F6305" w:rsidRPr="004F6305" w:rsidRDefault="004F6305" w:rsidP="004F6305">
      <w:pPr>
        <w:tabs>
          <w:tab w:val="num" w:pos="1440"/>
        </w:tabs>
        <w:rPr>
          <w:b/>
          <w:bCs/>
        </w:rPr>
      </w:pPr>
      <w:r w:rsidRPr="004F6305">
        <w:rPr>
          <w:b/>
          <w:bCs/>
        </w:rPr>
        <w:t xml:space="preserve">Septic Goals from St. Marys River Management Plan </w:t>
      </w:r>
    </w:p>
    <w:p w14:paraId="2A6A833B" w14:textId="77777777" w:rsidR="004F6305" w:rsidRDefault="004F6305" w:rsidP="004F6305">
      <w:pPr>
        <w:pStyle w:val="ListParagraph"/>
        <w:numPr>
          <w:ilvl w:val="0"/>
          <w:numId w:val="7"/>
        </w:numPr>
        <w:tabs>
          <w:tab w:val="num" w:pos="1440"/>
        </w:tabs>
      </w:pPr>
      <w:r w:rsidRPr="004F6305">
        <w:t>Establish consistent and adequate septic setbacks</w:t>
      </w:r>
    </w:p>
    <w:p w14:paraId="5B7D5151" w14:textId="717735AC" w:rsidR="004F6305" w:rsidRPr="004F6305" w:rsidRDefault="004F6305" w:rsidP="004F6305">
      <w:pPr>
        <w:pStyle w:val="ListParagraph"/>
        <w:numPr>
          <w:ilvl w:val="0"/>
          <w:numId w:val="7"/>
        </w:numPr>
        <w:tabs>
          <w:tab w:val="num" w:pos="1440"/>
        </w:tabs>
      </w:pPr>
      <w:r w:rsidRPr="004F6305">
        <w:t xml:space="preserve">Encourage proper maintenance of septic systems </w:t>
      </w:r>
      <w:r w:rsidR="000759D7">
        <w:t>within</w:t>
      </w:r>
      <w:r w:rsidRPr="004F6305">
        <w:t xml:space="preserve"> river corridor</w:t>
      </w:r>
    </w:p>
    <w:p w14:paraId="14465E47" w14:textId="7BFC15CB" w:rsidR="004F6305" w:rsidRDefault="004F6305">
      <w:pPr>
        <w:rPr>
          <w:b/>
          <w:bCs/>
        </w:rPr>
      </w:pPr>
      <w:r>
        <w:rPr>
          <w:b/>
          <w:bCs/>
        </w:rPr>
        <w:t>Current Setbacks</w:t>
      </w:r>
    </w:p>
    <w:p w14:paraId="0D908749" w14:textId="77777777" w:rsidR="004F6305" w:rsidRPr="004F6305" w:rsidRDefault="004F6305" w:rsidP="004F6305">
      <w:pPr>
        <w:pStyle w:val="ListParagraph"/>
        <w:numPr>
          <w:ilvl w:val="0"/>
          <w:numId w:val="8"/>
        </w:numPr>
      </w:pPr>
      <w:r w:rsidRPr="004F6305">
        <w:t>Baker– 75 ft (state only)</w:t>
      </w:r>
    </w:p>
    <w:p w14:paraId="7CA2AF71" w14:textId="77777777" w:rsidR="004F6305" w:rsidRPr="004F6305" w:rsidRDefault="004F6305" w:rsidP="004F6305">
      <w:pPr>
        <w:pStyle w:val="ListParagraph"/>
        <w:numPr>
          <w:ilvl w:val="0"/>
          <w:numId w:val="8"/>
        </w:numPr>
      </w:pPr>
      <w:r w:rsidRPr="004F6305">
        <w:t>Nassau– 100 ft (county overlay)</w:t>
      </w:r>
    </w:p>
    <w:p w14:paraId="08317D89" w14:textId="77777777" w:rsidR="004F6305" w:rsidRPr="004F6305" w:rsidRDefault="004F6305" w:rsidP="004F6305">
      <w:pPr>
        <w:pStyle w:val="ListParagraph"/>
        <w:numPr>
          <w:ilvl w:val="0"/>
          <w:numId w:val="8"/>
        </w:numPr>
      </w:pPr>
      <w:r w:rsidRPr="004F6305">
        <w:t>Camden– 100 ft (county overlay)</w:t>
      </w:r>
    </w:p>
    <w:p w14:paraId="6DA9B16E" w14:textId="77777777" w:rsidR="004F6305" w:rsidRPr="004F6305" w:rsidRDefault="004F6305" w:rsidP="004F6305">
      <w:pPr>
        <w:pStyle w:val="ListParagraph"/>
        <w:numPr>
          <w:ilvl w:val="0"/>
          <w:numId w:val="8"/>
        </w:numPr>
      </w:pPr>
      <w:r w:rsidRPr="004F6305">
        <w:t>Charlton– 100 ft but only on portions (state only)</w:t>
      </w:r>
    </w:p>
    <w:p w14:paraId="2208BFCD" w14:textId="1668D4B0" w:rsidR="004F6305" w:rsidRPr="004F6305" w:rsidRDefault="004F6305" w:rsidP="004F6305">
      <w:pPr>
        <w:pStyle w:val="ListParagraph"/>
        <w:numPr>
          <w:ilvl w:val="0"/>
          <w:numId w:val="8"/>
        </w:numPr>
      </w:pPr>
      <w:r w:rsidRPr="004F6305">
        <w:t>No protection on tributaries</w:t>
      </w:r>
      <w:r w:rsidR="000759D7">
        <w:t xml:space="preserve"> unless they are above 400 </w:t>
      </w:r>
      <w:proofErr w:type="spellStart"/>
      <w:r w:rsidR="000759D7">
        <w:t>cfs</w:t>
      </w:r>
      <w:proofErr w:type="spellEnd"/>
    </w:p>
    <w:p w14:paraId="5F7143AD" w14:textId="37DC39D8" w:rsidR="004F6305" w:rsidRDefault="004F6305">
      <w:pPr>
        <w:rPr>
          <w:b/>
          <w:bCs/>
        </w:rPr>
      </w:pPr>
      <w:r>
        <w:rPr>
          <w:b/>
          <w:bCs/>
        </w:rPr>
        <w:t xml:space="preserve">Setback </w:t>
      </w:r>
      <w:r w:rsidRPr="004F6305">
        <w:rPr>
          <w:b/>
          <w:bCs/>
        </w:rPr>
        <w:t>Recommendation</w:t>
      </w:r>
      <w:r>
        <w:rPr>
          <w:b/>
          <w:bCs/>
        </w:rPr>
        <w:t>s</w:t>
      </w:r>
    </w:p>
    <w:p w14:paraId="110CF9D2" w14:textId="4CC87577" w:rsidR="004F6305" w:rsidRPr="004F6305" w:rsidRDefault="000759D7" w:rsidP="00781B87">
      <w:pPr>
        <w:pStyle w:val="ListParagraph"/>
        <w:numPr>
          <w:ilvl w:val="0"/>
          <w:numId w:val="9"/>
        </w:numPr>
      </w:pPr>
      <w:r>
        <w:t>Baker and Charlton pass</w:t>
      </w:r>
      <w:r w:rsidR="004F6305" w:rsidRPr="004F6305">
        <w:t xml:space="preserve"> 100 ft. </w:t>
      </w:r>
      <w:r w:rsidR="00781B87">
        <w:t>overlay</w:t>
      </w:r>
      <w:r>
        <w:t>/ordinance</w:t>
      </w:r>
      <w:r w:rsidR="00781B87">
        <w:t xml:space="preserve"> </w:t>
      </w:r>
      <w:r>
        <w:t xml:space="preserve">with no </w:t>
      </w:r>
      <w:proofErr w:type="spellStart"/>
      <w:r>
        <w:t>drainfields</w:t>
      </w:r>
      <w:proofErr w:type="spellEnd"/>
      <w:r>
        <w:t xml:space="preserve"> </w:t>
      </w:r>
      <w:r w:rsidR="004F6305" w:rsidRPr="004F6305">
        <w:t>on the entire main stem for uniformity</w:t>
      </w:r>
      <w:r w:rsidR="00781B87">
        <w:t xml:space="preserve"> </w:t>
      </w:r>
      <w:r w:rsidRPr="004F6305">
        <w:t>(don’t rely on state law)</w:t>
      </w:r>
    </w:p>
    <w:p w14:paraId="298904BC" w14:textId="2C3B40CE" w:rsidR="004F6305" w:rsidRDefault="000759D7" w:rsidP="00781B87">
      <w:pPr>
        <w:pStyle w:val="ListParagraph"/>
        <w:numPr>
          <w:ilvl w:val="0"/>
          <w:numId w:val="9"/>
        </w:numPr>
      </w:pPr>
      <w:r>
        <w:t>All counties a</w:t>
      </w:r>
      <w:r w:rsidR="004F6305" w:rsidRPr="004F6305">
        <w:t xml:space="preserve">dd 50 ft. protection </w:t>
      </w:r>
      <w:r w:rsidR="00781B87">
        <w:t xml:space="preserve">via overlay or ordinance </w:t>
      </w:r>
      <w:r w:rsidR="004F6305" w:rsidRPr="004F6305">
        <w:t>for tributaries</w:t>
      </w:r>
    </w:p>
    <w:p w14:paraId="316257F7" w14:textId="6D107626" w:rsidR="004F6305" w:rsidRDefault="004F6305" w:rsidP="004F6305">
      <w:pPr>
        <w:rPr>
          <w:b/>
          <w:bCs/>
        </w:rPr>
      </w:pPr>
      <w:r w:rsidRPr="004F6305">
        <w:rPr>
          <w:b/>
          <w:bCs/>
        </w:rPr>
        <w:t>Encourage proper management</w:t>
      </w:r>
    </w:p>
    <w:p w14:paraId="4DE60BB7" w14:textId="77777777" w:rsidR="004F6305" w:rsidRPr="004F6305" w:rsidRDefault="004F6305" w:rsidP="00781B87">
      <w:pPr>
        <w:pStyle w:val="ListParagraph"/>
        <w:numPr>
          <w:ilvl w:val="0"/>
          <w:numId w:val="11"/>
        </w:numPr>
      </w:pPr>
      <w:r w:rsidRPr="004F6305">
        <w:t>Maintenance will be an ongoing issue, regardless of advances in technology and siting</w:t>
      </w:r>
    </w:p>
    <w:p w14:paraId="0D5C476C" w14:textId="4F8CD6BF" w:rsidR="004F6305" w:rsidRPr="004F6305" w:rsidRDefault="00781B87" w:rsidP="00781B87">
      <w:pPr>
        <w:pStyle w:val="ListParagraph"/>
        <w:numPr>
          <w:ilvl w:val="0"/>
          <w:numId w:val="11"/>
        </w:numPr>
      </w:pPr>
      <w:r>
        <w:t>Need to solve maintenance issue</w:t>
      </w:r>
      <w:r w:rsidR="004F6305" w:rsidRPr="004F6305">
        <w:t xml:space="preserve"> before this becomes a health/environmental threat or extreme economic hardship for your citizens</w:t>
      </w:r>
      <w:r>
        <w:t xml:space="preserve"> when they need to replace systems </w:t>
      </w:r>
      <w:proofErr w:type="spellStart"/>
      <w:r>
        <w:t>bc</w:t>
      </w:r>
      <w:proofErr w:type="spellEnd"/>
      <w:r>
        <w:t xml:space="preserve"> of lack of maintenance</w:t>
      </w:r>
    </w:p>
    <w:p w14:paraId="2B917569" w14:textId="6FDABC13" w:rsidR="004F6305" w:rsidRDefault="004F6305" w:rsidP="004F6305">
      <w:pPr>
        <w:rPr>
          <w:b/>
          <w:bCs/>
        </w:rPr>
      </w:pPr>
      <w:r>
        <w:rPr>
          <w:b/>
          <w:bCs/>
        </w:rPr>
        <w:t xml:space="preserve">Maintenance </w:t>
      </w:r>
      <w:r w:rsidRPr="004F6305">
        <w:rPr>
          <w:b/>
          <w:bCs/>
        </w:rPr>
        <w:t>Recommendations</w:t>
      </w:r>
    </w:p>
    <w:p w14:paraId="3F1E0DFE" w14:textId="37FE5943" w:rsidR="004F6305" w:rsidRPr="004F6305" w:rsidRDefault="004F6305" w:rsidP="00781B87">
      <w:pPr>
        <w:pStyle w:val="ListParagraph"/>
        <w:numPr>
          <w:ilvl w:val="0"/>
          <w:numId w:val="10"/>
        </w:numPr>
      </w:pPr>
      <w:r w:rsidRPr="004F6305">
        <w:t>Follow Camden County’s lead on addressing failing systems contributing to contamination of the river</w:t>
      </w:r>
      <w:r w:rsidR="00781B87">
        <w:t xml:space="preserve"> by pursuing 319 grants like the t</w:t>
      </w:r>
      <w:r w:rsidRPr="004F6305">
        <w:t xml:space="preserve">hree-phase program on </w:t>
      </w:r>
      <w:proofErr w:type="spellStart"/>
      <w:r w:rsidRPr="004F6305">
        <w:t>Horsepen</w:t>
      </w:r>
      <w:proofErr w:type="spellEnd"/>
      <w:r w:rsidRPr="004F6305">
        <w:t>/Temple Creeks</w:t>
      </w:r>
    </w:p>
    <w:p w14:paraId="7D5D971E" w14:textId="1A7213A5" w:rsidR="004F6305" w:rsidRPr="00E927E5" w:rsidRDefault="00781B87" w:rsidP="00781B87">
      <w:pPr>
        <w:pStyle w:val="ListParagraph"/>
        <w:numPr>
          <w:ilvl w:val="0"/>
          <w:numId w:val="10"/>
        </w:numPr>
        <w:rPr>
          <w:i/>
          <w:iCs/>
        </w:rPr>
      </w:pPr>
      <w:r>
        <w:t>Pass c</w:t>
      </w:r>
      <w:r w:rsidR="004F6305" w:rsidRPr="004F6305">
        <w:t>ounty ordinance</w:t>
      </w:r>
      <w:r>
        <w:t>s</w:t>
      </w:r>
      <w:r w:rsidR="004F6305" w:rsidRPr="004F6305">
        <w:t xml:space="preserve"> requiring 5-year pump-outs regardless of ownership status</w:t>
      </w:r>
      <w:r>
        <w:t xml:space="preserve"> - g</w:t>
      </w:r>
      <w:r w:rsidR="004F6305" w:rsidRPr="004F6305">
        <w:t>ood start by C</w:t>
      </w:r>
      <w:r>
        <w:t xml:space="preserve">harlton then Camden where inspection required with change in name on electric/solid waste service </w:t>
      </w:r>
      <w:r w:rsidRPr="00E927E5">
        <w:rPr>
          <w:i/>
          <w:iCs/>
        </w:rPr>
        <w:t>note</w:t>
      </w:r>
      <w:r w:rsidR="004F6305" w:rsidRPr="00E927E5">
        <w:rPr>
          <w:i/>
          <w:iCs/>
        </w:rPr>
        <w:t xml:space="preserve"> </w:t>
      </w:r>
      <w:r w:rsidRPr="00E927E5">
        <w:rPr>
          <w:i/>
          <w:iCs/>
        </w:rPr>
        <w:t xml:space="preserve">EPA now says that </w:t>
      </w:r>
      <w:r w:rsidR="000759D7">
        <w:rPr>
          <w:i/>
          <w:iCs/>
        </w:rPr>
        <w:t xml:space="preserve">septic tank </w:t>
      </w:r>
      <w:proofErr w:type="spellStart"/>
      <w:r w:rsidRPr="00E927E5">
        <w:rPr>
          <w:i/>
          <w:iCs/>
        </w:rPr>
        <w:t>pumpouts</w:t>
      </w:r>
      <w:proofErr w:type="spellEnd"/>
      <w:r w:rsidRPr="00E927E5">
        <w:rPr>
          <w:i/>
          <w:iCs/>
        </w:rPr>
        <w:t xml:space="preserve"> </w:t>
      </w:r>
      <w:r w:rsidR="000759D7">
        <w:rPr>
          <w:i/>
          <w:iCs/>
        </w:rPr>
        <w:t xml:space="preserve">are </w:t>
      </w:r>
      <w:r w:rsidRPr="00E927E5">
        <w:rPr>
          <w:i/>
          <w:iCs/>
        </w:rPr>
        <w:t xml:space="preserve">necessary </w:t>
      </w:r>
      <w:r w:rsidR="000759D7">
        <w:rPr>
          <w:i/>
          <w:iCs/>
        </w:rPr>
        <w:t>to</w:t>
      </w:r>
      <w:r w:rsidRPr="00E927E5">
        <w:rPr>
          <w:i/>
          <w:iCs/>
        </w:rPr>
        <w:t xml:space="preserve"> adequate</w:t>
      </w:r>
      <w:r w:rsidR="000759D7">
        <w:rPr>
          <w:i/>
          <w:iCs/>
        </w:rPr>
        <w:t>ly</w:t>
      </w:r>
      <w:r w:rsidRPr="00E927E5">
        <w:rPr>
          <w:i/>
          <w:iCs/>
        </w:rPr>
        <w:t xml:space="preserve"> inspect</w:t>
      </w:r>
      <w:r w:rsidR="000759D7">
        <w:rPr>
          <w:i/>
          <w:iCs/>
        </w:rPr>
        <w:t xml:space="preserve"> on site septic systems</w:t>
      </w:r>
    </w:p>
    <w:p w14:paraId="2C3ED2EA" w14:textId="57BE53DC" w:rsidR="004F6305" w:rsidRPr="004F6305" w:rsidRDefault="004F6305" w:rsidP="00781B87">
      <w:pPr>
        <w:pStyle w:val="ListParagraph"/>
        <w:numPr>
          <w:ilvl w:val="0"/>
          <w:numId w:val="10"/>
        </w:numPr>
      </w:pPr>
      <w:r w:rsidRPr="004F6305">
        <w:t>Investigate the potential for septic utilities, at least at the subdivision scale</w:t>
      </w:r>
    </w:p>
    <w:p w14:paraId="012E3334" w14:textId="49DFAD64" w:rsidR="004F6305" w:rsidRPr="004F6305" w:rsidRDefault="004F6305" w:rsidP="00781B87">
      <w:pPr>
        <w:pStyle w:val="ListParagraph"/>
        <w:numPr>
          <w:ilvl w:val="0"/>
          <w:numId w:val="10"/>
        </w:numPr>
      </w:pPr>
      <w:r w:rsidRPr="004F6305">
        <w:t>Reconstitute the “Septic Think Tank” and meet at least annually.</w:t>
      </w:r>
    </w:p>
    <w:p w14:paraId="18E4F5AE" w14:textId="77777777" w:rsidR="00E927E5" w:rsidRDefault="00E927E5" w:rsidP="004F6305">
      <w:pPr>
        <w:rPr>
          <w:b/>
          <w:bCs/>
        </w:rPr>
      </w:pPr>
      <w:r>
        <w:rPr>
          <w:b/>
          <w:bCs/>
        </w:rPr>
        <w:t>Stormwater/Buffer goals from St. Marys River Management Plan</w:t>
      </w:r>
    </w:p>
    <w:p w14:paraId="1E6AFF05" w14:textId="75027730" w:rsidR="00E927E5" w:rsidRPr="00E927E5" w:rsidRDefault="00E927E5" w:rsidP="00E927E5">
      <w:pPr>
        <w:pStyle w:val="ListParagraph"/>
        <w:numPr>
          <w:ilvl w:val="0"/>
          <w:numId w:val="12"/>
        </w:numPr>
      </w:pPr>
      <w:r w:rsidRPr="00E927E5">
        <w:t>Promote consistent regulations on both sides of the river</w:t>
      </w:r>
    </w:p>
    <w:p w14:paraId="356E15A2" w14:textId="63827262" w:rsidR="004F6305" w:rsidRDefault="00E927E5" w:rsidP="004F6305">
      <w:pPr>
        <w:rPr>
          <w:b/>
          <w:bCs/>
        </w:rPr>
      </w:pPr>
      <w:r>
        <w:rPr>
          <w:b/>
          <w:bCs/>
        </w:rPr>
        <w:t xml:space="preserve">Current </w:t>
      </w:r>
      <w:r w:rsidR="004F6305" w:rsidRPr="004F6305">
        <w:rPr>
          <w:b/>
          <w:bCs/>
        </w:rPr>
        <w:t xml:space="preserve">Buffer/Stormwater </w:t>
      </w:r>
      <w:r>
        <w:rPr>
          <w:b/>
          <w:bCs/>
        </w:rPr>
        <w:t>Regulations</w:t>
      </w:r>
    </w:p>
    <w:p w14:paraId="0129446C" w14:textId="77777777" w:rsidR="000759D7" w:rsidRDefault="00E927E5" w:rsidP="000759D7">
      <w:pPr>
        <w:pStyle w:val="ListParagraph"/>
        <w:numPr>
          <w:ilvl w:val="0"/>
          <w:numId w:val="12"/>
        </w:numPr>
      </w:pPr>
      <w:r>
        <w:t xml:space="preserve">Have massive amount of </w:t>
      </w:r>
      <w:r w:rsidR="000759D7">
        <w:t>detail but no overall picture</w:t>
      </w:r>
    </w:p>
    <w:p w14:paraId="71D24E76" w14:textId="71987765" w:rsidR="00E927E5" w:rsidRDefault="00E927E5" w:rsidP="000759D7">
      <w:pPr>
        <w:pStyle w:val="ListParagraph"/>
        <w:numPr>
          <w:ilvl w:val="0"/>
          <w:numId w:val="12"/>
        </w:numPr>
      </w:pPr>
      <w:r>
        <w:t>there is a</w:t>
      </w:r>
      <w:r>
        <w:t xml:space="preserve"> good deal of confusion even between different departments of same county</w:t>
      </w:r>
      <w:r>
        <w:t>.</w:t>
      </w:r>
      <w:r w:rsidR="000759D7">
        <w:t xml:space="preserve">  </w:t>
      </w:r>
    </w:p>
    <w:p w14:paraId="35667300" w14:textId="2C190A2B" w:rsidR="00E927E5" w:rsidRDefault="00E927E5" w:rsidP="004F6305"/>
    <w:p w14:paraId="6C9B33E0" w14:textId="3FDEB51C" w:rsidR="00E927E5" w:rsidRPr="00E927E5" w:rsidRDefault="00E927E5" w:rsidP="004F6305">
      <w:pPr>
        <w:rPr>
          <w:b/>
          <w:bCs/>
        </w:rPr>
      </w:pPr>
      <w:r w:rsidRPr="00E927E5">
        <w:rPr>
          <w:b/>
          <w:bCs/>
        </w:rPr>
        <w:lastRenderedPageBreak/>
        <w:t>Buffer/Stormwater Recommendation</w:t>
      </w:r>
    </w:p>
    <w:p w14:paraId="36D3C3FD" w14:textId="08818E9B" w:rsidR="004F6305" w:rsidRPr="004F6305" w:rsidRDefault="00E927E5" w:rsidP="000759D7">
      <w:pPr>
        <w:pStyle w:val="ListParagraph"/>
        <w:numPr>
          <w:ilvl w:val="0"/>
          <w:numId w:val="13"/>
        </w:numPr>
      </w:pPr>
      <w:r>
        <w:t xml:space="preserve">Setup and convene meetings one or several </w:t>
      </w:r>
      <w:r w:rsidR="004F6305" w:rsidRPr="004F6305">
        <w:t>of appropriate county staff across the jurisdictions to c</w:t>
      </w:r>
      <w:r>
        <w:t>ome</w:t>
      </w:r>
      <w:r w:rsidR="004F6305" w:rsidRPr="004F6305">
        <w:t xml:space="preserve"> to agreement on</w:t>
      </w:r>
    </w:p>
    <w:p w14:paraId="751289AA" w14:textId="6926A538" w:rsidR="004F6305" w:rsidRPr="004F6305" w:rsidRDefault="004F6305" w:rsidP="000759D7">
      <w:pPr>
        <w:pStyle w:val="ListParagraph"/>
        <w:numPr>
          <w:ilvl w:val="1"/>
          <w:numId w:val="13"/>
        </w:numPr>
      </w:pPr>
      <w:r w:rsidRPr="004F6305">
        <w:t>What programs are currently in place and how they work together (start w/ a strawman</w:t>
      </w:r>
      <w:r w:rsidR="00E927E5">
        <w:t xml:space="preserve"> like during early stages of septic think tank process</w:t>
      </w:r>
      <w:r w:rsidRPr="004F6305">
        <w:t>)</w:t>
      </w:r>
    </w:p>
    <w:p w14:paraId="633826E8" w14:textId="77777777" w:rsidR="004F6305" w:rsidRPr="004F6305" w:rsidRDefault="004F6305" w:rsidP="000759D7">
      <w:pPr>
        <w:pStyle w:val="ListParagraph"/>
        <w:numPr>
          <w:ilvl w:val="1"/>
          <w:numId w:val="13"/>
        </w:numPr>
      </w:pPr>
      <w:r w:rsidRPr="004F6305">
        <w:t>Gaps in protection</w:t>
      </w:r>
    </w:p>
    <w:p w14:paraId="7C397EB3" w14:textId="77777777" w:rsidR="004F6305" w:rsidRPr="004F6305" w:rsidRDefault="004F6305" w:rsidP="000759D7">
      <w:pPr>
        <w:pStyle w:val="ListParagraph"/>
        <w:numPr>
          <w:ilvl w:val="1"/>
          <w:numId w:val="13"/>
        </w:numPr>
      </w:pPr>
      <w:r w:rsidRPr="004F6305">
        <w:t>Potential strategies for addressing these gaps</w:t>
      </w:r>
    </w:p>
    <w:p w14:paraId="478A1EB5" w14:textId="77777777" w:rsidR="004F6305" w:rsidRPr="004F6305" w:rsidRDefault="004F6305" w:rsidP="004F6305"/>
    <w:p w14:paraId="65C89DB9" w14:textId="77777777" w:rsidR="004F6305" w:rsidRDefault="004F6305"/>
    <w:sectPr w:rsidR="004F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3E3"/>
    <w:multiLevelType w:val="hybridMultilevel"/>
    <w:tmpl w:val="58BCA24E"/>
    <w:lvl w:ilvl="0" w:tplc="0A40A0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ADDD4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001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290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A9F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AE1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422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AE2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46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3542"/>
    <w:multiLevelType w:val="hybridMultilevel"/>
    <w:tmpl w:val="DCC2A23A"/>
    <w:lvl w:ilvl="0" w:tplc="0CCC59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40D1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02A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CFB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C4A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861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20C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AA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C82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7F3"/>
    <w:multiLevelType w:val="hybridMultilevel"/>
    <w:tmpl w:val="D8AA693E"/>
    <w:lvl w:ilvl="0" w:tplc="E75440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C53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AB8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2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460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CA1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84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2F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018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0A7A"/>
    <w:multiLevelType w:val="hybridMultilevel"/>
    <w:tmpl w:val="31700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25B64"/>
    <w:multiLevelType w:val="hybridMultilevel"/>
    <w:tmpl w:val="8EA01F66"/>
    <w:lvl w:ilvl="0" w:tplc="0E2279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610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2E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C9E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04E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45A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682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28B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A2E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4350"/>
    <w:multiLevelType w:val="hybridMultilevel"/>
    <w:tmpl w:val="2CD8DA9C"/>
    <w:lvl w:ilvl="0" w:tplc="292857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CD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84A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C8F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6F2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CD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2F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0C0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A04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799"/>
    <w:multiLevelType w:val="hybridMultilevel"/>
    <w:tmpl w:val="48B84818"/>
    <w:lvl w:ilvl="0" w:tplc="356011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0D9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A91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88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8BD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E7E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07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AEF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4A7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2FB"/>
    <w:multiLevelType w:val="hybridMultilevel"/>
    <w:tmpl w:val="4B3C9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E142D"/>
    <w:multiLevelType w:val="hybridMultilevel"/>
    <w:tmpl w:val="5B88E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B7C87"/>
    <w:multiLevelType w:val="hybridMultilevel"/>
    <w:tmpl w:val="30CC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E3191"/>
    <w:multiLevelType w:val="hybridMultilevel"/>
    <w:tmpl w:val="A6D84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772204"/>
    <w:multiLevelType w:val="hybridMultilevel"/>
    <w:tmpl w:val="7222F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A2675A"/>
    <w:multiLevelType w:val="hybridMultilevel"/>
    <w:tmpl w:val="4E64B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5"/>
    <w:rsid w:val="000759D7"/>
    <w:rsid w:val="004F6305"/>
    <w:rsid w:val="00781B87"/>
    <w:rsid w:val="00E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8984"/>
  <w15:chartTrackingRefBased/>
  <w15:docId w15:val="{D037AEF1-C077-4661-B4F3-92F0E37D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3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 Company</dc:creator>
  <cp:keywords/>
  <dc:description/>
  <cp:lastModifiedBy>Varn Company</cp:lastModifiedBy>
  <cp:revision>1</cp:revision>
  <dcterms:created xsi:type="dcterms:W3CDTF">2021-11-03T19:03:00Z</dcterms:created>
  <dcterms:modified xsi:type="dcterms:W3CDTF">2021-11-03T19:42:00Z</dcterms:modified>
</cp:coreProperties>
</file>